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douglas-profile"/>
    <w:p>
      <w:pPr>
        <w:pStyle w:val="Heading1"/>
      </w:pPr>
      <w:r>
        <w:t xml:space="preserve">Douglas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2,428 sqkm          </w:t>
      </w:r>
      <w:r>
        <w:rPr>
          <w:bCs/>
          <w:b/>
        </w:rPr>
        <w:t xml:space="preserve">Population:</w:t>
      </w:r>
      <w:r>
        <w:t xml:space="preserve"> </w:t>
      </w:r>
      <w:r>
        <w:t xml:space="preserve">12,693          </w:t>
      </w:r>
      <w:r>
        <w:rPr>
          <w:bCs/>
          <w:b/>
        </w:rPr>
        <w:t xml:space="preserve">Major Town:</w:t>
      </w:r>
      <w:r>
        <w:t xml:space="preserve"> </w:t>
      </w:r>
      <w:r>
        <w:t xml:space="preserve">Port Douglas - Craiglie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7,554</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Douglas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1,515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532,210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331,145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175,400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137,735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$41,817          </w:t>
      </w:r>
      <w:r>
        <w:rPr>
          <w:bCs/>
          <w:b/>
        </w:rPr>
        <w:t xml:space="preserve">Gross Regional Product:</w:t>
      </w:r>
      <w:r>
        <w:t xml:space="preserve"> </w:t>
      </w:r>
      <w:r>
        <w:t xml:space="preserve">$758 Million          </w:t>
      </w:r>
      <w:r>
        <w:rPr>
          <w:bCs/>
          <w:b/>
        </w:rPr>
        <w:t xml:space="preserve">Employed Residents:</w:t>
      </w:r>
      <w:r>
        <w:t xml:space="preserve"> </w:t>
      </w:r>
      <w:r>
        <w:t xml:space="preserve">6,704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1,543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Administrative and Support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Administrative and Support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522</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1,377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1,418</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2021.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1088 - Tropical Cyclone Jasper, associated rainfall and flooding (13 - 28 December 2023)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1019 - Northern and Central Queensland Rainfall and Flooding (21 - 28 April 2022)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998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998 - QLD - Tropical Cyclone Tiffany (10-11 January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bl>
    <w:bookmarkStart w:id="32" w:name="section-5"/>
    <w:p>
      <w:pPr>
        <w:pStyle w:val="Heading5"/>
      </w:pPr>
    </w:p>
    <w:bookmarkEnd w:id="32"/>
    <w:bookmarkEnd w:id="33"/>
    <w:bookmarkStart w:id="36"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2021.</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90,107.39</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48,200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3,893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4,297,200</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325,287</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3,987,432</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3,407,609</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200,000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Non Profit Grant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127,616</w:t>
            </w:r>
          </w:p>
        </w:tc>
      </w:tr>
      <w:tr>
        <w:trPr>
          <w:trHeight w:val="360" w:hRule="auto"/>
        </w:trPr>
        body10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1,236,778</w:t>
            </w:r>
          </w:p>
        </w:tc>
      </w:tr>
    </w:tbl>
    <w:bookmarkStart w:id="35" w:name="section-6"/>
    <w:p>
      <w:pPr>
        <w:pStyle w:val="Heading5"/>
      </w:pPr>
    </w:p>
    <w:bookmarkEnd w:id="35"/>
    <w:bookmarkEnd w:id="36"/>
    <w:bookmarkStart w:id="39" w:name="current-disaster-season"/>
    <w:p>
      <w:pPr>
        <w:pStyle w:val="Heading2"/>
      </w:pPr>
      <w:r>
        <w:t xml:space="preserve">Current Disaster Season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450,729</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325,287</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200,000</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Non Profit Grant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127,616</w:t>
            </w:r>
          </w:p>
        </w:tc>
      </w:tr>
      <w:tr>
        <w:trPr>
          <w:trHeight w:val="360" w:hRule="auto"/>
        </w:trPr>
        body8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1,236,778</w:t>
            </w:r>
          </w:p>
        </w:tc>
      </w:tr>
      <w:tr>
        <w:trPr>
          <w:trHeight w:val="360" w:hRule="auto"/>
        </w:trPr>
        body9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7" w:name="section-7"/>
    <w:p>
      <w:pPr>
        <w:pStyle w:val="Heading5"/>
      </w:pPr>
    </w:p>
    <w:bookmarkEnd w:id="37"/>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20,000,000</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2024-11-14T23:39:40Z</dcterms:created>
  <dcterms:modified xsi:type="dcterms:W3CDTF">2024-11-14T23:39:40Z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